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7200A0" w:rsidRDefault="00617FB6" w:rsidP="00DB3EA7">
      <w:pPr>
        <w:ind w:left="7788" w:firstLine="708"/>
        <w:rPr>
          <w:lang w:val="en-US"/>
        </w:rPr>
      </w:pPr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="008F7657">
        <w:rPr>
          <w:szCs w:val="24"/>
        </w:rPr>
        <w:tab/>
        <w:t>Индикативна начална дата: 10.05</w:t>
      </w:r>
      <w:r w:rsidRPr="00B00456">
        <w:rPr>
          <w:szCs w:val="24"/>
        </w:rPr>
        <w:t>.2023 г.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Крайн</w:t>
      </w:r>
      <w:r w:rsidR="008F7657">
        <w:rPr>
          <w:szCs w:val="24"/>
        </w:rPr>
        <w:t>а дата: 12.07</w:t>
      </w:r>
      <w:r w:rsidR="00590FFB">
        <w:rPr>
          <w:szCs w:val="24"/>
        </w:rPr>
        <w:t xml:space="preserve">.2023 г., 23:59 </w:t>
      </w:r>
      <w:r>
        <w:rPr>
          <w:szCs w:val="24"/>
        </w:rPr>
        <w:t>ч.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7200A0" w:rsidRPr="00F340B9" w:rsidRDefault="007200A0" w:rsidP="007200A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F340B9">
        <w:rPr>
          <w:rFonts w:eastAsia="Times New Roman" w:cs="Times New Roman"/>
          <w:szCs w:val="24"/>
        </w:rPr>
        <w:t xml:space="preserve"> -</w:t>
      </w:r>
      <w:r w:rsidR="00F340B9">
        <w:rPr>
          <w:rFonts w:eastAsia="Times New Roman" w:cs="Times New Roman"/>
          <w:szCs w:val="24"/>
        </w:rPr>
        <w:t xml:space="preserve"> </w:t>
      </w:r>
      <w:r w:rsidRPr="00F340B9">
        <w:rPr>
          <w:rFonts w:eastAsia="Times New Roman" w:cs="Times New Roman"/>
          <w:szCs w:val="24"/>
        </w:rPr>
        <w:t>Начален срок за подаване на проектните предложения:11.09.2023 г.</w:t>
      </w:r>
    </w:p>
    <w:p w:rsidR="00B00456" w:rsidRDefault="007200A0" w:rsidP="007200A0">
      <w:pPr>
        <w:spacing w:after="0" w:line="240" w:lineRule="auto"/>
        <w:ind w:left="23" w:hanging="23"/>
        <w:jc w:val="both"/>
        <w:rPr>
          <w:szCs w:val="24"/>
        </w:rPr>
      </w:pPr>
      <w:r w:rsidRPr="00F340B9">
        <w:rPr>
          <w:rFonts w:eastAsia="Times New Roman" w:cs="Times New Roman"/>
          <w:szCs w:val="24"/>
        </w:rPr>
        <w:t xml:space="preserve">-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Краен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срок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за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подаване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на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проектните</w:t>
      </w:r>
      <w:proofErr w:type="spellEnd"/>
      <w:r w:rsidRPr="00F340B9">
        <w:rPr>
          <w:rFonts w:eastAsia="Times New Roman" w:cs="Times New Roman"/>
          <w:szCs w:val="24"/>
          <w:lang w:val="en-GB"/>
        </w:rPr>
        <w:t xml:space="preserve"> </w:t>
      </w:r>
      <w:proofErr w:type="spellStart"/>
      <w:r w:rsidRPr="00F340B9">
        <w:rPr>
          <w:rFonts w:eastAsia="Times New Roman" w:cs="Times New Roman"/>
          <w:szCs w:val="24"/>
          <w:lang w:val="en-GB"/>
        </w:rPr>
        <w:t>предложения</w:t>
      </w:r>
      <w:proofErr w:type="spellEnd"/>
      <w:r w:rsidRPr="00F340B9">
        <w:rPr>
          <w:rFonts w:eastAsia="Times New Roman" w:cs="Times New Roman"/>
          <w:szCs w:val="24"/>
          <w:lang w:val="en-GB"/>
        </w:rPr>
        <w:t>“</w:t>
      </w:r>
      <w:r w:rsidRPr="00F340B9">
        <w:rPr>
          <w:szCs w:val="24"/>
        </w:rPr>
        <w:t>:</w:t>
      </w:r>
      <w:r>
        <w:rPr>
          <w:szCs w:val="24"/>
        </w:rPr>
        <w:t xml:space="preserve"> 23.10.2023 г.</w:t>
      </w:r>
      <w:r w:rsidR="008F7657">
        <w:rPr>
          <w:szCs w:val="24"/>
        </w:rPr>
        <w:t xml:space="preserve"> </w:t>
      </w:r>
      <w:r>
        <w:rPr>
          <w:szCs w:val="24"/>
        </w:rPr>
        <w:t>-</w:t>
      </w:r>
      <w:r w:rsidR="008F7657">
        <w:rPr>
          <w:szCs w:val="24"/>
        </w:rPr>
        <w:t>16:30</w:t>
      </w:r>
      <w:r w:rsidR="00B00456" w:rsidRPr="00B00456">
        <w:rPr>
          <w:szCs w:val="24"/>
        </w:rPr>
        <w:t xml:space="preserve"> ч.  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7200A0" w:rsidRPr="00F340B9">
        <w:rPr>
          <w:szCs w:val="24"/>
        </w:rPr>
        <w:t>102 158,54</w:t>
      </w:r>
      <w:r w:rsidR="003E0242" w:rsidRPr="00F340B9">
        <w:rPr>
          <w:szCs w:val="24"/>
        </w:rPr>
        <w:t xml:space="preserve"> 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 с включен </w:t>
      </w:r>
      <w:proofErr w:type="spellStart"/>
      <w:r w:rsidRPr="009051A8">
        <w:rPr>
          <w:szCs w:val="24"/>
          <w:lang w:val="ru-RU"/>
        </w:rPr>
        <w:t>ДДС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съфинансирането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lastRenderedPageBreak/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3E0242" w:rsidRPr="00034E87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  <w:bookmarkStart w:id="3" w:name="_GoBack"/>
      <w:bookmarkEnd w:id="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3E0242" w:rsidRPr="003E0242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062A80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Деян Борисов</w:t>
      </w:r>
      <w:r>
        <w:rPr>
          <w:szCs w:val="24"/>
        </w:rPr>
        <w:t xml:space="preserve"> </w:t>
      </w:r>
      <w:r w:rsidRPr="003E0242">
        <w:rPr>
          <w:szCs w:val="24"/>
        </w:rPr>
        <w:t>-  експерт СВОМР – тел. 0878 548</w:t>
      </w:r>
      <w:r>
        <w:rPr>
          <w:szCs w:val="24"/>
        </w:rPr>
        <w:t> </w:t>
      </w:r>
      <w:r w:rsidRPr="003E0242">
        <w:rPr>
          <w:szCs w:val="24"/>
        </w:rPr>
        <w:t>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0"/>
      <w:bookmarkEnd w:id="1"/>
      <w:bookmarkEnd w:id="2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93" w:rsidRDefault="00583C93" w:rsidP="00617FB6">
      <w:pPr>
        <w:spacing w:after="0" w:line="240" w:lineRule="auto"/>
      </w:pPr>
      <w:r>
        <w:separator/>
      </w:r>
    </w:p>
  </w:endnote>
  <w:endnote w:type="continuationSeparator" w:id="0">
    <w:p w:rsidR="00583C93" w:rsidRDefault="00583C93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93" w:rsidRDefault="00583C93" w:rsidP="00617FB6">
      <w:pPr>
        <w:spacing w:after="0" w:line="240" w:lineRule="auto"/>
      </w:pPr>
      <w:r>
        <w:separator/>
      </w:r>
    </w:p>
  </w:footnote>
  <w:footnote w:type="continuationSeparator" w:id="0">
    <w:p w:rsidR="00583C93" w:rsidRDefault="00583C93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21FF"/>
    <w:rsid w:val="00333F7C"/>
    <w:rsid w:val="00345279"/>
    <w:rsid w:val="0035203D"/>
    <w:rsid w:val="00353D1B"/>
    <w:rsid w:val="003600CC"/>
    <w:rsid w:val="003841B7"/>
    <w:rsid w:val="00394837"/>
    <w:rsid w:val="003D2D7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83C93"/>
    <w:rsid w:val="00590FFB"/>
    <w:rsid w:val="005B4A2A"/>
    <w:rsid w:val="005C486A"/>
    <w:rsid w:val="005D6D92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3049"/>
    <w:rsid w:val="006D40C0"/>
    <w:rsid w:val="006D45A0"/>
    <w:rsid w:val="00715532"/>
    <w:rsid w:val="007200A0"/>
    <w:rsid w:val="00744964"/>
    <w:rsid w:val="00757CB3"/>
    <w:rsid w:val="007A4B81"/>
    <w:rsid w:val="007A5405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C5A6C"/>
    <w:rsid w:val="008D6AF0"/>
    <w:rsid w:val="008F7657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A338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DA8"/>
    <w:rsid w:val="00C879CA"/>
    <w:rsid w:val="00C955BF"/>
    <w:rsid w:val="00CA7741"/>
    <w:rsid w:val="00CB0F5A"/>
    <w:rsid w:val="00CC5E4F"/>
    <w:rsid w:val="00CD1866"/>
    <w:rsid w:val="00D0210F"/>
    <w:rsid w:val="00D1783E"/>
    <w:rsid w:val="00D23F32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554A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340B9"/>
    <w:rsid w:val="00F536A4"/>
    <w:rsid w:val="00F713D6"/>
    <w:rsid w:val="00F9642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81A6-2FF7-403E-8431-B88FF66E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Windows User</cp:lastModifiedBy>
  <cp:revision>6</cp:revision>
  <cp:lastPrinted>2017-05-09T10:34:00Z</cp:lastPrinted>
  <dcterms:created xsi:type="dcterms:W3CDTF">2023-03-31T09:12:00Z</dcterms:created>
  <dcterms:modified xsi:type="dcterms:W3CDTF">2023-08-25T11:20:00Z</dcterms:modified>
</cp:coreProperties>
</file>